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7B0D63" w:rsidRPr="007B0D63" w:rsidTr="007B0D6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B0D63" w:rsidRPr="007B0D6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D63" w:rsidRPr="007B0D63" w:rsidRDefault="007B0D63" w:rsidP="007B0D63">
                  <w:pPr>
                    <w:spacing w:after="0" w:line="240" w:lineRule="atLeast"/>
                    <w:rPr>
                      <w:rFonts w:ascii="Times New Roman" w:eastAsia="Times New Roman" w:hAnsi="Times New Roman" w:cs="Times New Roman"/>
                      <w:sz w:val="24"/>
                      <w:szCs w:val="24"/>
                      <w:lang w:eastAsia="tr-TR"/>
                    </w:rPr>
                  </w:pPr>
                  <w:bookmarkStart w:id="0" w:name="_GoBack"/>
                  <w:bookmarkEnd w:id="0"/>
                  <w:r w:rsidRPr="007B0D63">
                    <w:rPr>
                      <w:rFonts w:ascii="Arial" w:eastAsia="Times New Roman" w:hAnsi="Arial" w:cs="Arial"/>
                      <w:sz w:val="16"/>
                      <w:szCs w:val="16"/>
                      <w:lang w:eastAsia="tr-TR"/>
                    </w:rPr>
                    <w:t>10 Ocak</w:t>
                  </w:r>
                  <w:r w:rsidRPr="007B0D63">
                    <w:rPr>
                      <w:rFonts w:ascii="Arial" w:eastAsia="Times New Roman" w:hAnsi="Arial" w:cs="Arial"/>
                      <w:sz w:val="16"/>
                      <w:lang w:eastAsia="tr-TR"/>
                    </w:rPr>
                    <w:t>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D63" w:rsidRPr="007B0D63" w:rsidRDefault="007B0D63" w:rsidP="007B0D63">
                  <w:pPr>
                    <w:spacing w:after="0" w:line="240" w:lineRule="atLeast"/>
                    <w:jc w:val="center"/>
                    <w:rPr>
                      <w:rFonts w:ascii="Times New Roman" w:eastAsia="Times New Roman" w:hAnsi="Times New Roman" w:cs="Times New Roman"/>
                      <w:sz w:val="24"/>
                      <w:szCs w:val="24"/>
                      <w:lang w:eastAsia="tr-TR"/>
                    </w:rPr>
                  </w:pPr>
                  <w:r w:rsidRPr="007B0D6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B0D63" w:rsidRPr="007B0D63" w:rsidRDefault="007B0D63" w:rsidP="007B0D6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B0D63">
                    <w:rPr>
                      <w:rFonts w:ascii="Arial" w:eastAsia="Times New Roman" w:hAnsi="Arial" w:cs="Arial"/>
                      <w:sz w:val="16"/>
                      <w:szCs w:val="16"/>
                      <w:lang w:eastAsia="tr-TR"/>
                    </w:rPr>
                    <w:t>Sayı : 28524</w:t>
                  </w:r>
                  <w:proofErr w:type="gramEnd"/>
                </w:p>
              </w:tc>
            </w:tr>
            <w:tr w:rsidR="007B0D63" w:rsidRPr="007B0D63">
              <w:trPr>
                <w:trHeight w:val="480"/>
                <w:jc w:val="center"/>
              </w:trPr>
              <w:tc>
                <w:tcPr>
                  <w:tcW w:w="8789" w:type="dxa"/>
                  <w:gridSpan w:val="3"/>
                  <w:tcMar>
                    <w:top w:w="0" w:type="dxa"/>
                    <w:left w:w="108" w:type="dxa"/>
                    <w:bottom w:w="0" w:type="dxa"/>
                    <w:right w:w="108" w:type="dxa"/>
                  </w:tcMar>
                  <w:vAlign w:val="center"/>
                  <w:hideMark/>
                </w:tcPr>
                <w:p w:rsidR="007B0D63" w:rsidRDefault="007B0D63" w:rsidP="007B0D63">
                  <w:pPr>
                    <w:spacing w:before="100" w:beforeAutospacing="1" w:after="100" w:afterAutospacing="1" w:line="240" w:lineRule="auto"/>
                    <w:jc w:val="center"/>
                    <w:rPr>
                      <w:rFonts w:ascii="Arial" w:eastAsia="Times New Roman" w:hAnsi="Arial" w:cs="Arial"/>
                      <w:b/>
                      <w:bCs/>
                      <w:color w:val="000080"/>
                      <w:sz w:val="18"/>
                      <w:szCs w:val="18"/>
                      <w:lang w:eastAsia="tr-TR"/>
                    </w:rPr>
                  </w:pPr>
                </w:p>
                <w:p w:rsidR="007B0D63" w:rsidRPr="007B0D63" w:rsidRDefault="007B0D63" w:rsidP="007B0D6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D63">
                    <w:rPr>
                      <w:rFonts w:ascii="Arial" w:eastAsia="Times New Roman" w:hAnsi="Arial" w:cs="Arial"/>
                      <w:b/>
                      <w:bCs/>
                      <w:color w:val="000080"/>
                      <w:sz w:val="18"/>
                      <w:szCs w:val="18"/>
                      <w:lang w:eastAsia="tr-TR"/>
                    </w:rPr>
                    <w:t>YÖNETMELİK</w:t>
                  </w:r>
                </w:p>
              </w:tc>
            </w:tr>
            <w:tr w:rsidR="007B0D63" w:rsidRPr="007B0D63">
              <w:trPr>
                <w:trHeight w:val="480"/>
                <w:jc w:val="center"/>
              </w:trPr>
              <w:tc>
                <w:tcPr>
                  <w:tcW w:w="8789" w:type="dxa"/>
                  <w:gridSpan w:val="3"/>
                  <w:tcMar>
                    <w:top w:w="0" w:type="dxa"/>
                    <w:left w:w="108" w:type="dxa"/>
                    <w:bottom w:w="0" w:type="dxa"/>
                    <w:right w:w="108" w:type="dxa"/>
                  </w:tcMar>
                  <w:vAlign w:val="center"/>
                  <w:hideMark/>
                </w:tcPr>
                <w:p w:rsidR="007B0D63" w:rsidRPr="007B0D63" w:rsidRDefault="007B0D63" w:rsidP="007B0D63">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Gıda, Tarım ve Hayvancılık Bakanlığından:</w:t>
                  </w:r>
                </w:p>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GIDA İŞLETMELERİNİN KAYIT VE ONAY İŞLEMLERİNE</w:t>
                  </w:r>
                </w:p>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DAİR YÖNETMELİKTE DEĞİŞİKLİK YAPILMASI</w:t>
                  </w:r>
                </w:p>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HAKKINDA YÖNETMELİK</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1 –</w:t>
                  </w:r>
                  <w:r w:rsidRPr="007B0D63">
                    <w:rPr>
                      <w:rFonts w:ascii="Times New Roman" w:eastAsia="Times New Roman" w:hAnsi="Times New Roman" w:cs="Times New Roman"/>
                      <w:sz w:val="18"/>
                      <w:lang w:eastAsia="tr-TR"/>
                    </w:rPr>
                    <w:t> </w:t>
                  </w:r>
                  <w:proofErr w:type="gramStart"/>
                  <w:r w:rsidRPr="007B0D63">
                    <w:rPr>
                      <w:rFonts w:ascii="Times New Roman" w:eastAsia="Times New Roman" w:hAnsi="Times New Roman" w:cs="Times New Roman"/>
                      <w:sz w:val="18"/>
                      <w:lang w:eastAsia="tr-TR"/>
                    </w:rPr>
                    <w:t>17/12/2011</w:t>
                  </w:r>
                  <w:proofErr w:type="gramEnd"/>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tarihli ve 28145 sayılı Resmî Gazete’de yayımlanan Gıda İşletmelerinin Kayıt ve Onay İşlemlerine Dair Yönetmeliğin 5 inci maddesinin ikinci fıkrası yürürlükten kaldırılmıştır.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2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6</w:t>
                  </w:r>
                  <w:r w:rsidRPr="007B0D63">
                    <w:rPr>
                      <w:rFonts w:ascii="Times New Roman" w:eastAsia="Times New Roman" w:hAnsi="Times New Roman" w:cs="Times New Roman"/>
                      <w:sz w:val="18"/>
                      <w:lang w:eastAsia="tr-TR"/>
                    </w:rPr>
                    <w:t> </w:t>
                  </w:r>
                  <w:proofErr w:type="spellStart"/>
                  <w:r w:rsidRPr="007B0D63">
                    <w:rPr>
                      <w:rFonts w:ascii="Times New Roman" w:eastAsia="Times New Roman" w:hAnsi="Times New Roman" w:cs="Times New Roman"/>
                      <w:sz w:val="18"/>
                      <w:lang w:eastAsia="tr-TR"/>
                    </w:rPr>
                    <w:t>ncı</w:t>
                  </w:r>
                  <w:proofErr w:type="spellEnd"/>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maddesinin birinci fıkrası aşağıdaki şekilde değiştirilmiştir.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“(1) Depo, perakende, toplu tüketim işletmecileri Ek-2’deki; gıda üreten işletmeciler Ek-3’teki bilgi ve belgeler ile birlikte yetkili</w:t>
                  </w:r>
                  <w:r w:rsidRPr="007B0D63">
                    <w:rPr>
                      <w:rFonts w:ascii="Times New Roman" w:eastAsia="Times New Roman" w:hAnsi="Times New Roman" w:cs="Times New Roman"/>
                      <w:sz w:val="18"/>
                      <w:lang w:eastAsia="tr-TR"/>
                    </w:rPr>
                    <w:t> </w:t>
                  </w:r>
                  <w:proofErr w:type="spellStart"/>
                  <w:r w:rsidRPr="007B0D63">
                    <w:rPr>
                      <w:rFonts w:ascii="Times New Roman" w:eastAsia="Times New Roman" w:hAnsi="Times New Roman" w:cs="Times New Roman"/>
                      <w:sz w:val="18"/>
                      <w:lang w:eastAsia="tr-TR"/>
                    </w:rPr>
                    <w:t>merciye</w:t>
                  </w:r>
                  <w:proofErr w:type="spellEnd"/>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başvururlar.”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3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8 inci maddesinin üçüncü fıkrası aşağıdaki şekilde değiştirilmiştir.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“(3) Yerinde yapılan resmi kontrol sonucunda;</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a) İşletmenin uygun bulunmaması halinde işletmenin eksiklikleri belirtilerek başvuru dosyası gıda işletmecisine iade edilir.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b) İşletmenin uygun bulunması halinde gıda işletmesine Ek-8’deki işletme şartlı onay belgesi ve işletme onay numarası verilir.”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4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13 üncü maddesinin birinci fıkrası yürürlükten kaldırılmış, ikinci fıkrası aşağıdaki şekilde değiştirilmiştir.</w:t>
                  </w: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“(2) Gıda işletmelerine Kanun kapsamında verilen işletme kayıt ve onay belgeleri</w:t>
                  </w:r>
                  <w:r w:rsidRPr="007B0D63">
                    <w:rPr>
                      <w:rFonts w:ascii="Times New Roman" w:eastAsia="Times New Roman" w:hAnsi="Times New Roman" w:cs="Times New Roman"/>
                      <w:sz w:val="18"/>
                      <w:lang w:eastAsia="tr-TR"/>
                    </w:rPr>
                    <w:t> </w:t>
                  </w:r>
                  <w:proofErr w:type="gramStart"/>
                  <w:r w:rsidRPr="007B0D63">
                    <w:rPr>
                      <w:rFonts w:ascii="Times New Roman" w:eastAsia="Times New Roman" w:hAnsi="Times New Roman" w:cs="Times New Roman"/>
                      <w:sz w:val="18"/>
                      <w:lang w:eastAsia="tr-TR"/>
                    </w:rPr>
                    <w:t>17/12/2011</w:t>
                  </w:r>
                  <w:proofErr w:type="gramEnd"/>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tarihli ve 28145 sayılı Resmî Gazete’de yayımlanan Gıda Hijyeni Yönetmeliği, 27/12/2011 tarihli ve 28155 sayılı Resmî Gazete’de yayımlanan Hayvansal Gıdalar İçin Özel Hijyen Kuralları Yönetmeliği, 17/12/2011 tarihli ve 28145 sayılı Resmî Gazete’de yayımlanan Hayvansal Gıdaların Resmi Kontrollerine İlişkin Özel Kuralları Belirleyen Yönetmelik ve 17/12/2011 tarihli ve 28145 sayılı Resmî Gazete’de yayımlanan Gıda ve Yemin Resmi Kontrollerine Dair Yönetmelik kapsamında verilen belgelerdir. Bu belgelerin alınması diğer kamu kurum ve kuruluşları tarafından ilgili mevzuata göre verilen izin veya ruhsatların alınması mükellefiyetini ortadan kaldırmaz.”</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5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Aynı Yönetmeliğin ekinde yer alan Ek-1, Ek-2, Ek-3, Ek-4, Ek-7, Ek-10, Ek-11 ve Ek-14</w:t>
                  </w:r>
                  <w:r w:rsidRPr="007B0D63">
                    <w:rPr>
                      <w:rFonts w:ascii="Times New Roman" w:eastAsia="Times New Roman" w:hAnsi="Times New Roman" w:cs="Times New Roman"/>
                      <w:sz w:val="18"/>
                      <w:lang w:eastAsia="tr-TR"/>
                    </w:rPr>
                    <w:t> ekteki şekilde </w:t>
                  </w:r>
                  <w:r w:rsidRPr="007B0D63">
                    <w:rPr>
                      <w:rFonts w:ascii="Times New Roman" w:eastAsia="Times New Roman" w:hAnsi="Times New Roman" w:cs="Times New Roman"/>
                      <w:sz w:val="18"/>
                      <w:szCs w:val="18"/>
                      <w:lang w:eastAsia="tr-TR"/>
                    </w:rPr>
                    <w:t>değiştirilmiştir.</w:t>
                  </w: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MADDE 6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Bu Yönetmelik yayımı tarihinde yürürlüğe girer.</w:t>
                  </w: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7B0D63">
                    <w:rPr>
                      <w:rFonts w:ascii="Times New Roman" w:eastAsia="Times New Roman" w:hAnsi="Times New Roman" w:cs="Times New Roman"/>
                      <w:b/>
                      <w:bCs/>
                      <w:sz w:val="18"/>
                      <w:szCs w:val="18"/>
                      <w:lang w:eastAsia="tr-TR"/>
                    </w:rPr>
                    <w:t>MADDE 7 –</w:t>
                  </w:r>
                  <w:r w:rsidRPr="007B0D63">
                    <w:rPr>
                      <w:rFonts w:ascii="Times New Roman" w:eastAsia="Times New Roman" w:hAnsi="Times New Roman" w:cs="Times New Roman"/>
                      <w:sz w:val="18"/>
                      <w:lang w:eastAsia="tr-TR"/>
                    </w:rPr>
                    <w:t> </w:t>
                  </w:r>
                  <w:r w:rsidRPr="007B0D63">
                    <w:rPr>
                      <w:rFonts w:ascii="Times New Roman" w:eastAsia="Times New Roman" w:hAnsi="Times New Roman" w:cs="Times New Roman"/>
                      <w:sz w:val="18"/>
                      <w:szCs w:val="18"/>
                      <w:lang w:eastAsia="tr-TR"/>
                    </w:rPr>
                    <w:t>Bu Yönetmelik hükümlerini Gıda, Tarım ve Hayvancılık Bakanı yürütür. </w:t>
                  </w: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p>
                <w:p w:rsidR="007B0D63" w:rsidRDefault="007B0D63" w:rsidP="007B0D63">
                  <w:pPr>
                    <w:spacing w:before="100" w:beforeAutospacing="1" w:after="100" w:afterAutospacing="1" w:line="240" w:lineRule="atLeast"/>
                    <w:ind w:firstLine="566"/>
                    <w:rPr>
                      <w:rFonts w:ascii="Times New Roman" w:eastAsia="Times New Roman" w:hAnsi="Times New Roman" w:cs="Times New Roman"/>
                      <w:sz w:val="18"/>
                      <w:szCs w:val="18"/>
                      <w:lang w:eastAsia="tr-TR"/>
                    </w:rPr>
                  </w:pPr>
                </w:p>
                <w:p w:rsidR="007B0D63" w:rsidRPr="007B0D63" w:rsidRDefault="007B0D63" w:rsidP="007B0D63">
                  <w:pPr>
                    <w:spacing w:before="100" w:beforeAutospacing="1" w:after="100" w:afterAutospacing="1" w:line="240" w:lineRule="atLeast"/>
                    <w:ind w:firstLine="566"/>
                    <w:rPr>
                      <w:rFonts w:ascii="Times New Roman" w:eastAsia="Times New Roman" w:hAnsi="Times New Roman" w:cs="Times New Roman"/>
                      <w:sz w:val="24"/>
                      <w:szCs w:val="24"/>
                      <w:lang w:eastAsia="tr-TR"/>
                    </w:rPr>
                  </w:pPr>
                </w:p>
                <w:tbl>
                  <w:tblPr>
                    <w:tblW w:w="8505" w:type="dxa"/>
                    <w:jc w:val="center"/>
                    <w:tblCellMar>
                      <w:left w:w="0" w:type="dxa"/>
                      <w:right w:w="0" w:type="dxa"/>
                    </w:tblCellMar>
                    <w:tblLook w:val="04A0" w:firstRow="1" w:lastRow="0" w:firstColumn="1" w:lastColumn="0" w:noHBand="0" w:noVBand="1"/>
                  </w:tblPr>
                  <w:tblGrid>
                    <w:gridCol w:w="4254"/>
                    <w:gridCol w:w="4251"/>
                  </w:tblGrid>
                  <w:tr w:rsidR="007B0D63" w:rsidRPr="007B0D63">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Y</w:t>
                        </w:r>
                        <w:r w:rsidRPr="007B0D63">
                          <w:rPr>
                            <w:rFonts w:ascii="Times" w:eastAsia="Times New Roman" w:hAnsi="Times" w:cs="Times"/>
                            <w:b/>
                            <w:bCs/>
                            <w:sz w:val="18"/>
                            <w:szCs w:val="18"/>
                            <w:lang w:eastAsia="tr-TR"/>
                          </w:rPr>
                          <w:t>ö</w:t>
                        </w:r>
                        <w:r w:rsidRPr="007B0D63">
                          <w:rPr>
                            <w:rFonts w:ascii="Times New Roman" w:eastAsia="Times New Roman" w:hAnsi="Times New Roman" w:cs="Times New Roman"/>
                            <w:b/>
                            <w:bCs/>
                            <w:sz w:val="18"/>
                            <w:szCs w:val="18"/>
                            <w:lang w:eastAsia="tr-TR"/>
                          </w:rPr>
                          <w:t>netmeli</w:t>
                        </w:r>
                        <w:r w:rsidRPr="007B0D63">
                          <w:rPr>
                            <w:rFonts w:ascii="Times" w:eastAsia="Times New Roman" w:hAnsi="Times" w:cs="Times"/>
                            <w:b/>
                            <w:bCs/>
                            <w:sz w:val="18"/>
                            <w:szCs w:val="18"/>
                            <w:lang w:eastAsia="tr-TR"/>
                          </w:rPr>
                          <w:t>ğ</w:t>
                        </w:r>
                        <w:r w:rsidRPr="007B0D63">
                          <w:rPr>
                            <w:rFonts w:ascii="Times New Roman" w:eastAsia="Times New Roman" w:hAnsi="Times New Roman" w:cs="Times New Roman"/>
                            <w:b/>
                            <w:bCs/>
                            <w:sz w:val="18"/>
                            <w:szCs w:val="18"/>
                            <w:lang w:eastAsia="tr-TR"/>
                          </w:rPr>
                          <w:t>in Yay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mland</w:t>
                        </w:r>
                        <w:r w:rsidRPr="007B0D63">
                          <w:rPr>
                            <w:rFonts w:ascii="Times" w:eastAsia="Times New Roman" w:hAnsi="Times" w:cs="Times"/>
                            <w:b/>
                            <w:bCs/>
                            <w:sz w:val="18"/>
                            <w:szCs w:val="18"/>
                            <w:lang w:eastAsia="tr-TR"/>
                          </w:rPr>
                          <w:t>ığı</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Resm</w:t>
                        </w:r>
                        <w:r w:rsidRPr="007B0D63">
                          <w:rPr>
                            <w:rFonts w:ascii="Times" w:eastAsia="Times New Roman" w:hAnsi="Times" w:cs="Times"/>
                            <w:b/>
                            <w:bCs/>
                            <w:sz w:val="18"/>
                            <w:szCs w:val="18"/>
                            <w:lang w:eastAsia="tr-TR"/>
                          </w:rPr>
                          <w:t>î</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Gazete'nin</w:t>
                        </w:r>
                      </w:p>
                    </w:tc>
                  </w:tr>
                  <w:tr w:rsidR="007B0D63" w:rsidRPr="007B0D6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Say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s</w:t>
                        </w:r>
                        <w:r w:rsidRPr="007B0D63">
                          <w:rPr>
                            <w:rFonts w:ascii="Times" w:eastAsia="Times New Roman" w:hAnsi="Times" w:cs="Times"/>
                            <w:b/>
                            <w:bCs/>
                            <w:sz w:val="18"/>
                            <w:szCs w:val="18"/>
                            <w:lang w:eastAsia="tr-TR"/>
                          </w:rPr>
                          <w:t>ı</w:t>
                        </w:r>
                      </w:p>
                    </w:tc>
                  </w:tr>
                  <w:tr w:rsidR="007B0D63" w:rsidRPr="007B0D6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7B0D63">
                          <w:rPr>
                            <w:rFonts w:ascii="Times New Roman" w:eastAsia="Times New Roman" w:hAnsi="Times New Roman" w:cs="Times New Roman"/>
                            <w:sz w:val="18"/>
                            <w:lang w:eastAsia="tr-TR"/>
                          </w:rPr>
                          <w:t>17/12/2011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28145</w:t>
                        </w:r>
                      </w:p>
                    </w:tc>
                  </w:tr>
                  <w:tr w:rsidR="007B0D63" w:rsidRPr="007B0D63">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Y</w:t>
                        </w:r>
                        <w:r w:rsidRPr="007B0D63">
                          <w:rPr>
                            <w:rFonts w:ascii="Times" w:eastAsia="Times New Roman" w:hAnsi="Times" w:cs="Times"/>
                            <w:b/>
                            <w:bCs/>
                            <w:sz w:val="18"/>
                            <w:szCs w:val="18"/>
                            <w:lang w:eastAsia="tr-TR"/>
                          </w:rPr>
                          <w:t>ö</w:t>
                        </w:r>
                        <w:r w:rsidRPr="007B0D63">
                          <w:rPr>
                            <w:rFonts w:ascii="Times New Roman" w:eastAsia="Times New Roman" w:hAnsi="Times New Roman" w:cs="Times New Roman"/>
                            <w:b/>
                            <w:bCs/>
                            <w:sz w:val="18"/>
                            <w:szCs w:val="18"/>
                            <w:lang w:eastAsia="tr-TR"/>
                          </w:rPr>
                          <w:t>netmelikte De</w:t>
                        </w:r>
                        <w:r w:rsidRPr="007B0D63">
                          <w:rPr>
                            <w:rFonts w:ascii="Times" w:eastAsia="Times New Roman" w:hAnsi="Times" w:cs="Times"/>
                            <w:b/>
                            <w:bCs/>
                            <w:sz w:val="18"/>
                            <w:szCs w:val="18"/>
                            <w:lang w:eastAsia="tr-TR"/>
                          </w:rPr>
                          <w:t>ğ</w:t>
                        </w:r>
                        <w:r w:rsidRPr="007B0D63">
                          <w:rPr>
                            <w:rFonts w:ascii="Times New Roman" w:eastAsia="Times New Roman" w:hAnsi="Times New Roman" w:cs="Times New Roman"/>
                            <w:b/>
                            <w:bCs/>
                            <w:sz w:val="18"/>
                            <w:szCs w:val="18"/>
                            <w:lang w:eastAsia="tr-TR"/>
                          </w:rPr>
                          <w:t>i</w:t>
                        </w:r>
                        <w:r w:rsidRPr="007B0D63">
                          <w:rPr>
                            <w:rFonts w:ascii="Times" w:eastAsia="Times New Roman" w:hAnsi="Times" w:cs="Times"/>
                            <w:b/>
                            <w:bCs/>
                            <w:sz w:val="18"/>
                            <w:szCs w:val="18"/>
                            <w:lang w:eastAsia="tr-TR"/>
                          </w:rPr>
                          <w:t>ş</w:t>
                        </w:r>
                        <w:r w:rsidRPr="007B0D63">
                          <w:rPr>
                            <w:rFonts w:ascii="Times New Roman" w:eastAsia="Times New Roman" w:hAnsi="Times New Roman" w:cs="Times New Roman"/>
                            <w:b/>
                            <w:bCs/>
                            <w:sz w:val="18"/>
                            <w:szCs w:val="18"/>
                            <w:lang w:eastAsia="tr-TR"/>
                          </w:rPr>
                          <w:t>iklik Yapan Y</w:t>
                        </w:r>
                        <w:r w:rsidRPr="007B0D63">
                          <w:rPr>
                            <w:rFonts w:ascii="Times" w:eastAsia="Times New Roman" w:hAnsi="Times" w:cs="Times"/>
                            <w:b/>
                            <w:bCs/>
                            <w:sz w:val="18"/>
                            <w:szCs w:val="18"/>
                            <w:lang w:eastAsia="tr-TR"/>
                          </w:rPr>
                          <w:t>ö</w:t>
                        </w:r>
                        <w:r w:rsidRPr="007B0D63">
                          <w:rPr>
                            <w:rFonts w:ascii="Times New Roman" w:eastAsia="Times New Roman" w:hAnsi="Times New Roman" w:cs="Times New Roman"/>
                            <w:b/>
                            <w:bCs/>
                            <w:sz w:val="18"/>
                            <w:szCs w:val="18"/>
                            <w:lang w:eastAsia="tr-TR"/>
                          </w:rPr>
                          <w:t>netmeli</w:t>
                        </w:r>
                        <w:r w:rsidRPr="007B0D63">
                          <w:rPr>
                            <w:rFonts w:ascii="Times" w:eastAsia="Times New Roman" w:hAnsi="Times" w:cs="Times"/>
                            <w:b/>
                            <w:bCs/>
                            <w:sz w:val="18"/>
                            <w:szCs w:val="18"/>
                            <w:lang w:eastAsia="tr-TR"/>
                          </w:rPr>
                          <w:t>ğ</w:t>
                        </w:r>
                        <w:r w:rsidRPr="007B0D63">
                          <w:rPr>
                            <w:rFonts w:ascii="Times New Roman" w:eastAsia="Times New Roman" w:hAnsi="Times New Roman" w:cs="Times New Roman"/>
                            <w:b/>
                            <w:bCs/>
                            <w:sz w:val="18"/>
                            <w:szCs w:val="18"/>
                            <w:lang w:eastAsia="tr-TR"/>
                          </w:rPr>
                          <w:t>in Yay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mland</w:t>
                        </w:r>
                        <w:r w:rsidRPr="007B0D63">
                          <w:rPr>
                            <w:rFonts w:ascii="Times" w:eastAsia="Times New Roman" w:hAnsi="Times" w:cs="Times"/>
                            <w:b/>
                            <w:bCs/>
                            <w:sz w:val="18"/>
                            <w:szCs w:val="18"/>
                            <w:lang w:eastAsia="tr-TR"/>
                          </w:rPr>
                          <w:t>ığı</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Resm</w:t>
                        </w:r>
                        <w:r w:rsidRPr="007B0D63">
                          <w:rPr>
                            <w:rFonts w:ascii="Times" w:eastAsia="Times New Roman" w:hAnsi="Times" w:cs="Times"/>
                            <w:b/>
                            <w:bCs/>
                            <w:sz w:val="18"/>
                            <w:szCs w:val="18"/>
                            <w:lang w:eastAsia="tr-TR"/>
                          </w:rPr>
                          <w:t>î</w:t>
                        </w:r>
                        <w:r w:rsidRPr="007B0D63">
                          <w:rPr>
                            <w:rFonts w:ascii="Times New Roman" w:eastAsia="Times New Roman" w:hAnsi="Times New Roman" w:cs="Times New Roman"/>
                            <w:b/>
                            <w:bCs/>
                            <w:sz w:val="18"/>
                            <w:lang w:eastAsia="tr-TR"/>
                          </w:rPr>
                          <w:t> </w:t>
                        </w:r>
                        <w:r w:rsidRPr="007B0D63">
                          <w:rPr>
                            <w:rFonts w:ascii="Times New Roman" w:eastAsia="Times New Roman" w:hAnsi="Times New Roman" w:cs="Times New Roman"/>
                            <w:b/>
                            <w:bCs/>
                            <w:sz w:val="18"/>
                            <w:szCs w:val="18"/>
                            <w:lang w:eastAsia="tr-TR"/>
                          </w:rPr>
                          <w:t>Gazete'nin</w:t>
                        </w:r>
                      </w:p>
                    </w:tc>
                  </w:tr>
                  <w:tr w:rsidR="007B0D63" w:rsidRPr="007B0D63">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b/>
                            <w:bCs/>
                            <w:sz w:val="18"/>
                            <w:szCs w:val="18"/>
                            <w:lang w:eastAsia="tr-TR"/>
                          </w:rPr>
                          <w:t>Say</w:t>
                        </w:r>
                        <w:r w:rsidRPr="007B0D63">
                          <w:rPr>
                            <w:rFonts w:ascii="Times" w:eastAsia="Times New Roman" w:hAnsi="Times" w:cs="Times"/>
                            <w:b/>
                            <w:bCs/>
                            <w:sz w:val="18"/>
                            <w:szCs w:val="18"/>
                            <w:lang w:eastAsia="tr-TR"/>
                          </w:rPr>
                          <w:t>ı</w:t>
                        </w:r>
                        <w:r w:rsidRPr="007B0D63">
                          <w:rPr>
                            <w:rFonts w:ascii="Times New Roman" w:eastAsia="Times New Roman" w:hAnsi="Times New Roman" w:cs="Times New Roman"/>
                            <w:b/>
                            <w:bCs/>
                            <w:sz w:val="18"/>
                            <w:szCs w:val="18"/>
                            <w:lang w:eastAsia="tr-TR"/>
                          </w:rPr>
                          <w:t>s</w:t>
                        </w:r>
                        <w:r w:rsidRPr="007B0D63">
                          <w:rPr>
                            <w:rFonts w:ascii="Times" w:eastAsia="Times New Roman" w:hAnsi="Times" w:cs="Times"/>
                            <w:b/>
                            <w:bCs/>
                            <w:sz w:val="18"/>
                            <w:szCs w:val="18"/>
                            <w:lang w:eastAsia="tr-TR"/>
                          </w:rPr>
                          <w:t>ı</w:t>
                        </w:r>
                      </w:p>
                    </w:tc>
                  </w:tr>
                  <w:tr w:rsidR="007B0D63" w:rsidRPr="007B0D63">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7B0D63">
                          <w:rPr>
                            <w:rFonts w:ascii="Times New Roman" w:eastAsia="Times New Roman" w:hAnsi="Times New Roman" w:cs="Times New Roman"/>
                            <w:sz w:val="18"/>
                            <w:lang w:eastAsia="tr-TR"/>
                          </w:rPr>
                          <w:t>4/4/2012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28254</w:t>
                        </w:r>
                      </w:p>
                    </w:tc>
                  </w:tr>
                </w:tbl>
                <w:p w:rsidR="007B0D63" w:rsidRPr="007B0D63" w:rsidRDefault="007B0D63" w:rsidP="007B0D6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B0D63">
                    <w:rPr>
                      <w:rFonts w:ascii="Times New Roman" w:eastAsia="Times New Roman" w:hAnsi="Times New Roman" w:cs="Times New Roman"/>
                      <w:sz w:val="18"/>
                      <w:szCs w:val="18"/>
                      <w:lang w:eastAsia="tr-TR"/>
                    </w:rPr>
                    <w:t> </w:t>
                  </w:r>
                </w:p>
                <w:p w:rsidR="007B0D63" w:rsidRPr="007B0D63" w:rsidRDefault="007B0D63" w:rsidP="007B0D63">
                  <w:pPr>
                    <w:spacing w:before="100" w:beforeAutospacing="1" w:after="100" w:afterAutospacing="1" w:line="240" w:lineRule="atLeast"/>
                    <w:rPr>
                      <w:rFonts w:ascii="Times New Roman" w:eastAsia="Times New Roman" w:hAnsi="Times New Roman" w:cs="Times New Roman"/>
                      <w:sz w:val="24"/>
                      <w:szCs w:val="24"/>
                      <w:lang w:eastAsia="tr-TR"/>
                    </w:rPr>
                  </w:pPr>
                </w:p>
                <w:p w:rsidR="007B0D63" w:rsidRPr="007B0D63" w:rsidRDefault="007B0D63" w:rsidP="007B0D6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D63">
                    <w:rPr>
                      <w:rFonts w:ascii="Arial" w:eastAsia="Times New Roman" w:hAnsi="Arial" w:cs="Arial"/>
                      <w:b/>
                      <w:bCs/>
                      <w:color w:val="000080"/>
                      <w:sz w:val="18"/>
                      <w:szCs w:val="18"/>
                      <w:lang w:eastAsia="tr-TR"/>
                    </w:rPr>
                    <w:t> </w:t>
                  </w:r>
                </w:p>
              </w:tc>
            </w:tr>
          </w:tbl>
          <w:p w:rsidR="007B0D63" w:rsidRPr="007B0D63" w:rsidRDefault="007B0D63" w:rsidP="007B0D63">
            <w:pPr>
              <w:spacing w:after="0" w:line="240" w:lineRule="auto"/>
              <w:rPr>
                <w:rFonts w:ascii="Times New Roman" w:eastAsia="Times New Roman" w:hAnsi="Times New Roman" w:cs="Times New Roman"/>
                <w:sz w:val="24"/>
                <w:szCs w:val="24"/>
                <w:lang w:eastAsia="tr-TR"/>
              </w:rPr>
            </w:pPr>
          </w:p>
        </w:tc>
      </w:tr>
    </w:tbl>
    <w:p w:rsidR="00B05799" w:rsidRPr="007B0D63" w:rsidRDefault="00B05799" w:rsidP="007B0D63">
      <w:pPr>
        <w:spacing w:after="0" w:line="240" w:lineRule="auto"/>
        <w:jc w:val="center"/>
        <w:rPr>
          <w:rFonts w:ascii="Times New Roman" w:eastAsia="Times New Roman" w:hAnsi="Times New Roman" w:cs="Times New Roman"/>
          <w:color w:val="000000"/>
          <w:sz w:val="27"/>
          <w:szCs w:val="27"/>
          <w:lang w:eastAsia="tr-TR"/>
        </w:rPr>
      </w:pPr>
    </w:p>
    <w:sectPr w:rsidR="00B05799" w:rsidRPr="007B0D63" w:rsidSect="00B05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63"/>
    <w:rsid w:val="007B0D63"/>
    <w:rsid w:val="00B05799"/>
    <w:rsid w:val="00C42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F75E6-C1BA-4065-B05F-43D4B2F5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0D63"/>
  </w:style>
  <w:style w:type="character" w:customStyle="1" w:styleId="grame">
    <w:name w:val="grame"/>
    <w:basedOn w:val="DefaultParagraphFont"/>
    <w:rsid w:val="007B0D63"/>
  </w:style>
  <w:style w:type="paragraph" w:styleId="NormalWeb">
    <w:name w:val="Normal (Web)"/>
    <w:basedOn w:val="Normal"/>
    <w:uiPriority w:val="99"/>
    <w:unhideWhenUsed/>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B0D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7B0D63"/>
  </w:style>
  <w:style w:type="character" w:styleId="Hyperlink">
    <w:name w:val="Hyperlink"/>
    <w:basedOn w:val="DefaultParagraphFont"/>
    <w:uiPriority w:val="99"/>
    <w:semiHidden/>
    <w:unhideWhenUsed/>
    <w:rsid w:val="007B0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2015-01-21T12:15:00Z</dcterms:created>
  <dcterms:modified xsi:type="dcterms:W3CDTF">2015-01-21T12:15:00Z</dcterms:modified>
</cp:coreProperties>
</file>